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63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121"/>
        <w:gridCol w:w="7517"/>
      </w:tblGrid>
      <w:tr>
        <w:trPr>
          <w:tblHeader w:val="true"/>
          <w:trHeight w:val="1250" w:hRule="exact"/>
          <w:cantSplit w:val="true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lineRule="auto" w:line="276" w:before="280" w:after="142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Informacja o przetwarzaniu danych osobowych </w:t>
            </w:r>
            <w:r>
              <w:rPr>
                <w:rFonts w:cs="Calibri" w:ascii="Calibri" w:hAnsi="Calibri" w:cstheme="minorHAnsi"/>
                <w:b/>
                <w:bCs/>
                <w:sz w:val="20"/>
                <w:szCs w:val="20"/>
              </w:rPr>
              <w:t xml:space="preserve">zgłaszających </w:t>
            </w:r>
            <w:r>
              <w:rPr>
                <w:rFonts w:cs="Calibri" w:ascii="Calibri" w:hAnsi="Calibri" w:cstheme="minorHAnsi"/>
                <w:b/>
                <w:bCs/>
                <w:sz w:val="20"/>
                <w:szCs w:val="20"/>
              </w:rPr>
              <w:t>opinie do</w:t>
            </w:r>
            <w:r>
              <w:rPr>
                <w:rFonts w:cs="Calibri" w:ascii="Calibri" w:hAnsi="Calibri" w:cstheme="minorHAnsi"/>
                <w:b/>
                <w:bCs/>
                <w:sz w:val="20"/>
                <w:szCs w:val="20"/>
              </w:rPr>
              <w:t xml:space="preserve"> projektu </w:t>
            </w:r>
            <w:bookmarkStart w:id="0" w:name="_Hlk125960145"/>
            <w:r>
              <w:rPr>
                <w:rFonts w:cs="Calibri" w:ascii="Calibri" w:hAnsi="Calibri" w:cstheme="minorHAnsi"/>
                <w:b/>
                <w:bCs/>
                <w:sz w:val="20"/>
                <w:szCs w:val="20"/>
              </w:rPr>
              <w:t xml:space="preserve">uchwały Rady Miasta Siemianowic Śląskich w sprawie: </w:t>
            </w:r>
            <w:r>
              <w:rPr>
                <w:rStyle w:val="Strong"/>
                <w:rFonts w:cs="Calibri" w:ascii="Calibri" w:hAnsi="Calibri" w:cstheme="minorHAnsi"/>
                <w:sz w:val="20"/>
                <w:szCs w:val="20"/>
              </w:rPr>
              <w:t>przyjęci</w:t>
            </w:r>
            <w:bookmarkEnd w:id="0"/>
            <w:r>
              <w:rPr>
                <w:rStyle w:val="Strong"/>
                <w:rFonts w:cs="Calibri" w:ascii="Calibri" w:hAnsi="Calibri" w:cstheme="minorHAnsi"/>
                <w:sz w:val="20"/>
                <w:szCs w:val="20"/>
              </w:rPr>
              <w:t>a „Strategii rozwiązywania problemów społecznych miasta Siemianowice Śląskie na lata 2025-2028”</w:t>
            </w:r>
          </w:p>
        </w:tc>
      </w:tr>
      <w:tr>
        <w:trPr>
          <w:trHeight w:val="1573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Arial Narrow" w:cs="Calibri" w:asciiTheme="minorHAnsi" w:cstheme="minorHAnsi" w:hAnsiTheme="minorHAnsi"/>
                <w:b/>
                <w:b/>
                <w:bCs/>
                <w:color w:val="auto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Arial Narrow" w:cs="Calibri" w:ascii="Calibri" w:hAnsi="Calibri" w:asciiTheme="minorHAnsi" w:cstheme="minorHAnsi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hi-IN"/>
              </w:rPr>
              <w:t>Co oznacza skrót RODO</w:t>
            </w:r>
          </w:p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eastAsia="Arial Narrow" w:cs="Calibri" w:asciiTheme="minorHAnsi" w:cstheme="minorHAnsi" w:hAnsiTheme="minorHAnsi"/>
                <w:color w:val="auto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Arial Narrow" w:cs="Calibri" w:ascii="Calibri" w:hAnsi="Calibri" w:asciiTheme="minorHAnsi" w:cstheme="minorHAnsi" w:hAnsiTheme="minorHAnsi"/>
                <w:color w:val="auto"/>
                <w:kern w:val="2"/>
                <w:sz w:val="20"/>
                <w:szCs w:val="20"/>
                <w:lang w:val="en-US" w:eastAsia="zh-CN" w:bidi="hi-IN"/>
              </w:rPr>
              <w:t xml:space="preserve">Skrót RODO Rozporządzenie Parlamentu Europejskiego i Rady (UE) 2016/679 z dnia 27 kwietnia 2016 r. w sprawie ochrony osób fizycznych w związku z przetwarzaniem danych osobowych i w sprawie swobodnego przepływu takich danych oraz uchylenia dyrektywy 95/46/WE (ogólne rozporządzenie o ochronie danych) [1]. </w:t>
            </w:r>
          </w:p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eastAsia="Arial Narrow" w:cs="Calibri" w:asciiTheme="minorHAnsi" w:cstheme="minorHAnsi" w:hAnsiTheme="minorHAnsi"/>
                <w:color w:val="auto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Arial Narrow" w:cs="Calibri" w:ascii="Calibri" w:hAnsi="Calibri" w:asciiTheme="minorHAnsi" w:cstheme="minorHAnsi" w:hAnsiTheme="minorHAnsi"/>
                <w:color w:val="auto"/>
                <w:kern w:val="2"/>
                <w:sz w:val="20"/>
                <w:szCs w:val="20"/>
                <w:lang w:val="en-US" w:eastAsia="zh-CN" w:bidi="hi-IN"/>
              </w:rPr>
              <w:t>Będziemy posługiwać się tym skrótem w dalszej części tej informacji.</w:t>
            </w:r>
          </w:p>
        </w:tc>
      </w:tr>
      <w:tr>
        <w:trPr>
          <w:trHeight w:val="1538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1" w:name="_Hlk161641615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Dane Administratora Danych</w:t>
            </w:r>
            <w:bookmarkEnd w:id="1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2" w:name="_Hlk161641597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Administratorem danych osobowych jest Gmina Siemianowice Śląskie reprezentowana przez Prezydent Miasta Siemianowice Śląskie z siedzibą w Siemianowicach Śląskich, przy ul. Jana Pawła II 10. Możecie się Państwo kontaktować z nim w następujący sposób: </w:t>
            </w:r>
          </w:p>
          <w:p>
            <w:pPr>
              <w:pStyle w:val="Inne1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- listownie na adres: ul. Jana Pawła II 10, 41-100 Siemianowice Śląskie, </w:t>
            </w:r>
          </w:p>
          <w:p>
            <w:pPr>
              <w:pStyle w:val="Inne1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- za pośrednictwem poczty elektronicznej: </w:t>
            </w:r>
            <w:hyperlink r:id="rId2">
              <w:r>
                <w:rPr>
                  <w:rStyle w:val="Czeinternetowe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ratusz@um.siemianowice.pl</w:t>
              </w:r>
            </w:hyperlink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</w:t>
            </w:r>
            <w:bookmarkEnd w:id="2"/>
          </w:p>
        </w:tc>
      </w:tr>
      <w:tr>
        <w:trPr>
          <w:trHeight w:val="1007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3" w:name="_Hlk161641688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Dane kontaktowe Inspektora Ochrony Danych</w:t>
            </w:r>
            <w:bookmarkEnd w:id="3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4" w:name="_Hlk161641717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Z Inspektorem Ochrony Danych, można się skontaktować za pośrednictwem poczty elektronicznej: </w:t>
            </w:r>
            <w:hyperlink r:id="rId3">
              <w:r>
                <w:rPr>
                  <w:rStyle w:val="Czeinternetowe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iod@um.siemianowice.pl</w:t>
              </w:r>
            </w:hyperlink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, listownie na adres siedziby Administratora </w:t>
            </w:r>
            <w:bookmarkEnd w:id="4"/>
          </w:p>
        </w:tc>
      </w:tr>
      <w:tr>
        <w:trPr>
          <w:trHeight w:val="2395" w:hRule="exact"/>
          <w:cantSplit w:val="true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5" w:name="_Hlk161641740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Cele przetwarzania danych osobowych</w:t>
            </w:r>
            <w:bookmarkEnd w:id="5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25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- Przyjęcia i rozpatrzenia Państwa opinii wniesionej do projektu uchwały Rady Miasta Siemianowic Śląskich w sprawie przyjęcia „Strategii rozwiązywania problemów społecznych miasta Siemianowice Śląskie na lata 2025-2028” [2]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5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- Kontaktowania się z Państwem w związku ze zgłoszoną opinią do projektu ww. uchwały. Dane osobowe w postaci numeru telefonu są gromadzone i przetwarzane w celu kontaktu telefonicznego umożliwiającego załatwienia sprawy w sposób celowy, oszczędny i terminowy [3]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5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- Archiwizacji [4]</w:t>
            </w:r>
          </w:p>
        </w:tc>
      </w:tr>
      <w:tr>
        <w:trPr>
          <w:trHeight w:val="1134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6" w:name="_Hlk161641950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Odbiorcy danych osobowych</w:t>
            </w:r>
            <w:bookmarkEnd w:id="6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35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>Państwa dane osobowe mogą zostać udostępniane innym odbiorcom, w szczególności podmiotom świadczącym usługi ochrony budynków Urzędu Miasta oraz podmiotom realizującym zadania związane z obsługą techniczną monitoringu</w:t>
            </w:r>
          </w:p>
        </w:tc>
      </w:tr>
      <w:tr>
        <w:trPr>
          <w:trHeight w:val="852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7" w:name="_Hlk161642600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Okres przechowywania danych osobowych</w:t>
            </w:r>
            <w:bookmarkEnd w:id="7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Państwa dane osobowe będą przetwarzane wyłącznie w celach do jakich zostały zebrane przez okres 5 lat. </w:t>
            </w:r>
          </w:p>
        </w:tc>
      </w:tr>
      <w:tr>
        <w:trPr>
          <w:trHeight w:val="1440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8" w:name="_Hlk161642741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Prawa osób, których dane dotyczą, w tym dostępu do danych osobowych</w:t>
            </w:r>
            <w:bookmarkEnd w:id="8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30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eastAsia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sz w:val="20"/>
                <w:szCs w:val="20"/>
              </w:rPr>
              <w:t xml:space="preserve">Posiadają Państwo prawo do: dostępu do danych osobowych Państwa dotyczących, sprostowania (poprawienia) danych, które są nieprawidłowe lub niekompletne, żądania ograniczenia przetwarzania swoich danych osobowych, usunięcia swoich danych osobowych, </w:t>
            </w:r>
            <w:r>
              <w:rPr>
                <w:rFonts w:eastAsia="Calibri" w:cs="Calibri" w:ascii="Calibri" w:hAnsi="Calibri" w:asciiTheme="minorHAnsi" w:cstheme="minorHAnsi" w:hAnsiTheme="minorHAnsi"/>
                <w:color w:val="00000A"/>
                <w:sz w:val="20"/>
                <w:szCs w:val="20"/>
              </w:rPr>
              <w:t>wniesienia sprzeciwu wobec przetwarzania danych osobowych</w:t>
            </w:r>
            <w:r>
              <w:rPr/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color w:val="00000A"/>
                <w:sz w:val="20"/>
                <w:szCs w:val="20"/>
              </w:rPr>
              <w:t>opartych na art. 6 ust. 1 lit. e RODO</w:t>
            </w:r>
          </w:p>
        </w:tc>
      </w:tr>
      <w:tr>
        <w:trPr>
          <w:trHeight w:val="678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9" w:name="_Hlk161642966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Prawo wniesienia skargi do organu nadzorczego</w:t>
            </w:r>
            <w:bookmarkEnd w:id="9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76"/>
              <w:ind w:left="136" w:right="5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10" w:name="_Hlk161642989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Mają Państwo prawo wniesienia skargi do organu nadzorczego, którym jest Prezes Urzędu Ochrony Danych Osobowych </w:t>
            </w:r>
            <w:bookmarkEnd w:id="10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(</w:t>
            </w:r>
            <w:hyperlink r:id="rId4">
              <w:r>
                <w:rPr>
                  <w:rStyle w:val="Czeinternetowe"/>
                  <w:rFonts w:cs="Calibri" w:ascii="Calibri" w:hAnsi="Calibri" w:asciiTheme="minorHAnsi" w:cstheme="minorHAnsi" w:hAnsiTheme="minorHAnsi"/>
                  <w:sz w:val="20"/>
                  <w:szCs w:val="20"/>
                </w:rPr>
                <w:t>www.uodo.gov.pl</w:t>
              </w:r>
            </w:hyperlink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) </w:t>
            </w:r>
          </w:p>
        </w:tc>
      </w:tr>
      <w:tr>
        <w:trPr>
          <w:trHeight w:val="961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spacing w:lineRule="auto" w:line="276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11" w:name="_Hlk161643179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Zautomatyzowane podejmowanie decyzji, profilowanie</w:t>
            </w:r>
            <w:bookmarkEnd w:id="11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Państwa dane osobowe nie będą przetwarzane w celu zautomatyzowanego podejmowania decyzji i nie będą profilowane.</w:t>
            </w:r>
            <w:bookmarkStart w:id="12" w:name="_Hlk124426794"/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 Państwa dane osobowe nie będą przekazywane poza Europejski Obszar Gospodarczy lub do organizacji międzynarodowych</w:t>
            </w:r>
            <w:bookmarkEnd w:id="12"/>
          </w:p>
        </w:tc>
      </w:tr>
      <w:tr>
        <w:trPr>
          <w:trHeight w:val="3953" w:hRule="exac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Inne1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bookmarkStart w:id="13" w:name="_Hlk161643273"/>
            <w:r>
              <w:rPr>
                <w:rFonts w:cs="Calibri" w:ascii="Calibri" w:hAnsi="Calibri" w:asciiTheme="minorHAnsi" w:cstheme="minorHAnsi" w:hAnsiTheme="minorHAnsi"/>
                <w:b/>
                <w:bCs/>
                <w:sz w:val="20"/>
                <w:szCs w:val="20"/>
              </w:rPr>
              <w:t>Podstawa prawna</w:t>
            </w:r>
            <w:bookmarkEnd w:id="13"/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ind w:left="136" w:right="252" w:hanging="0"/>
              <w:rPr>
                <w:rFonts w:ascii="Calibri" w:hAnsi="Calibri" w:cs="Calibri" w:asciiTheme="minorHAnsi" w:cstheme="minorHAnsi" w:hAnsiTheme="minorHAnsi"/>
                <w:spacing w:val="-10"/>
                <w:sz w:val="20"/>
                <w:szCs w:val="20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10"/>
                <w:sz w:val="20"/>
                <w:szCs w:val="20"/>
                <w:lang w:val="pl-PL"/>
              </w:rPr>
              <w:t xml:space="preserve">[1] Art. 13 ust. 1 i 2 Rozporządzenia Parlamentu Europejskiego i Rady (UE) 2016/679 z dnia 27 kwietnia 2016 r. w sprawie ochrony osób fizycznych w związku z przetwarzaniem danych osobowych i w sprawie swobodnego przepływu takich danych oraz uchylenia dyrektywy 95/46/WE (ogólne rozporządzenie o ochronie danych) (Dz. Urz. UE L 119 z 04.05.2016, str. 1, ze zm.). </w:t>
            </w:r>
          </w:p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[2] Podstawą prawną przetwarzania danych osobowych jest art. 6 ust. 1 lit. e RODO w związku z ustawą z dnia 8 marca 1990 r. o samorządzie gminnym, </w:t>
            </w:r>
            <w:bookmarkStart w:id="14" w:name="_Hlk161643106"/>
          </w:p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[3]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Podstawą prawną przetwarzania danych osobowych jest art. 6 ust. 1 lit. e RODO</w:t>
            </w:r>
          </w:p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w związku z art. 44 ust. 3 pkt. 1 i 2 ustawy o finansach publicznych. </w:t>
            </w:r>
            <w:bookmarkEnd w:id="14"/>
          </w:p>
          <w:p>
            <w:pPr>
              <w:pStyle w:val="Normal"/>
              <w:widowControl w:val="false"/>
              <w:spacing w:lineRule="auto" w:line="276"/>
              <w:ind w:left="136" w:hanging="0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[4]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Podstawą prawną przetwarzania danych osobowych jest art. 6 ust. 1 lit. c RODO w związku z Rozporządzeniem Prezesa Rady Ministrów z dnia 18 stycznia 2011 r. w sprawie instrukcji kancelaryjnej, jednolitych rzeczowych wykazów akt oraz instrukcji w sprawie organizacji i zakresu działania archiwów zakładowych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4c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basedOn w:val="DefaultParagraphFont"/>
    <w:link w:val="Teksttreci1"/>
    <w:qFormat/>
    <w:rsid w:val="003a34ca"/>
    <w:rPr>
      <w:rFonts w:ascii="Times New Roman" w:hAnsi="Times New Roman" w:eastAsia="Times New Roman" w:cs="Times New Roman"/>
      <w:sz w:val="20"/>
      <w:szCs w:val="20"/>
    </w:rPr>
  </w:style>
  <w:style w:type="character" w:styleId="Inne" w:customStyle="1">
    <w:name w:val="Inne_"/>
    <w:basedOn w:val="DefaultParagraphFont"/>
    <w:link w:val="Inne1"/>
    <w:qFormat/>
    <w:rsid w:val="003a34ca"/>
    <w:rPr>
      <w:rFonts w:ascii="Arial Narrow" w:hAnsi="Arial Narrow" w:eastAsia="Arial Narrow" w:cs="Arial Narrow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3a34ca"/>
    <w:rPr>
      <w:color w:val="0563C1" w:themeColor="hyperlink"/>
      <w:u w:val="single"/>
    </w:rPr>
  </w:style>
  <w:style w:type="character" w:styleId="Wyrnienie">
    <w:name w:val="Wyróżnienie"/>
    <w:basedOn w:val="DefaultParagraphFont"/>
    <w:qFormat/>
    <w:rsid w:val="00882340"/>
    <w:rPr>
      <w:i/>
      <w:iCs/>
    </w:rPr>
  </w:style>
  <w:style w:type="character" w:styleId="Nagwek2Znak" w:customStyle="1">
    <w:name w:val="Nagłówek 2 Znak"/>
    <w:basedOn w:val="DefaultParagraphFont"/>
    <w:qFormat/>
    <w:rsid w:val="008a2cbc"/>
    <w:rPr>
      <w:rFonts w:ascii="Calibri Light" w:hAnsi="Calibri Light" w:eastAsia="Times New Roman"/>
      <w:color w:val="2E74B5"/>
      <w:sz w:val="26"/>
      <w:szCs w:val="23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6d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d656d3"/>
    <w:rPr>
      <w:rFonts w:ascii="Courier New" w:hAnsi="Courier New" w:eastAsia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656d3"/>
    <w:rPr>
      <w:rFonts w:ascii="Courier New" w:hAnsi="Courier New" w:eastAsia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character" w:styleId="Strong">
    <w:name w:val="Strong"/>
    <w:qFormat/>
    <w:rsid w:val="00f6703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7032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treci1" w:customStyle="1">
    <w:name w:val="Tekst treści"/>
    <w:basedOn w:val="Normal"/>
    <w:link w:val="Teksttreci"/>
    <w:qFormat/>
    <w:rsid w:val="003a34ca"/>
    <w:pPr>
      <w:spacing w:before="0" w:after="240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Inne1" w:customStyle="1">
    <w:name w:val="Inne"/>
    <w:basedOn w:val="Normal"/>
    <w:link w:val="Inne"/>
    <w:qFormat/>
    <w:rsid w:val="003a34ca"/>
    <w:pPr/>
    <w:rPr>
      <w:rFonts w:ascii="Arial Narrow" w:hAnsi="Arial Narrow" w:eastAsia="Arial Narrow" w:cs="Arial Narrow"/>
      <w:color w:val="auto"/>
      <w:kern w:val="2"/>
      <w:sz w:val="16"/>
      <w:szCs w:val="16"/>
      <w:lang w:eastAsia="en-US" w:bidi="ar-SA"/>
      <w14:ligatures w14:val="standardContextual"/>
    </w:rPr>
  </w:style>
  <w:style w:type="paragraph" w:styleId="Standard" w:customStyle="1">
    <w:name w:val="Standard"/>
    <w:qFormat/>
    <w:rsid w:val="003a34c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  <w14:ligatures w14:val="none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d656d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6d3"/>
    <w:pPr/>
    <w:rPr>
      <w:b/>
      <w:bCs/>
    </w:rPr>
  </w:style>
  <w:style w:type="paragraph" w:styleId="NormalWeb">
    <w:name w:val="Normal (Web)"/>
    <w:basedOn w:val="Normal"/>
    <w:qFormat/>
    <w:rsid w:val="00f67032"/>
    <w:pPr>
      <w:suppressAutoHyphens w:val="true"/>
      <w:spacing w:lineRule="auto" w:line="288" w:before="280" w:after="142"/>
      <w:textAlignment w:val="baseline"/>
    </w:pPr>
    <w:rPr>
      <w:rFonts w:ascii="Times New Roman" w:hAnsi="Times New Roman" w:eastAsia="Andale Sans UI" w:cs="Tahoma"/>
      <w:color w:val="00000A"/>
      <w:kern w:val="2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tusz@um.siemianowice.pl" TargetMode="External"/><Relationship Id="rId3" Type="http://schemas.openxmlformats.org/officeDocument/2006/relationships/hyperlink" Target="mailto:iod@um.siemianowice.pl" TargetMode="External"/><Relationship Id="rId4" Type="http://schemas.openxmlformats.org/officeDocument/2006/relationships/hyperlink" Target="http://www.uodo.gov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LibreOffice/7.3.1.3$Windows_X86_64 LibreOffice_project/a69ca51ded25f3eefd52d7bf9a5fad8c90b87951</Application>
  <AppVersion>15.0000</AppVersion>
  <Pages>2</Pages>
  <Words>552</Words>
  <Characters>3474</Characters>
  <CharactersWithSpaces>4008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2025-04-10T06:14:00Z</dcterms:created>
  <dc:creator>Katarzyna Basiak</dc:creator>
  <dc:description/>
  <dc:language>pl-PL</dc:language>
  <cp:lastModifiedBy/>
  <cp:lastPrinted>2025-04-04T08:14:00Z</cp:lastPrinted>
  <dcterms:modified xsi:type="dcterms:W3CDTF">2025-04-10T13:40:48Z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